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CE" w:rsidRDefault="009307CE" w:rsidP="009307CE">
      <w:pPr>
        <w:jc w:val="both"/>
        <w:rPr>
          <w:rFonts w:ascii="Verdana" w:hAnsi="Verdana"/>
          <w:sz w:val="24"/>
          <w:szCs w:val="24"/>
        </w:rPr>
      </w:pPr>
      <w:r w:rsidRPr="009307CE">
        <w:rPr>
          <w:rFonts w:ascii="Verdana" w:hAnsi="Verdana"/>
          <w:sz w:val="24"/>
          <w:szCs w:val="24"/>
        </w:rPr>
        <w:t>Вниманию руководителей структурных подразделений</w:t>
      </w:r>
      <w:r>
        <w:rPr>
          <w:rFonts w:ascii="Verdana" w:hAnsi="Verdana"/>
          <w:sz w:val="24"/>
          <w:szCs w:val="24"/>
        </w:rPr>
        <w:t xml:space="preserve"> ФСБР!</w:t>
      </w:r>
      <w:r w:rsidRPr="009307CE">
        <w:rPr>
          <w:rFonts w:ascii="Verdana" w:hAnsi="Verdana"/>
          <w:sz w:val="24"/>
          <w:szCs w:val="24"/>
        </w:rPr>
        <w:t xml:space="preserve"> </w:t>
      </w:r>
    </w:p>
    <w:p w:rsidR="009307CE" w:rsidRDefault="009307CE" w:rsidP="009307C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Уважаемые руководители!</w:t>
      </w:r>
    </w:p>
    <w:p w:rsidR="009307CE" w:rsidRDefault="009307CE" w:rsidP="005D125D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 соответствии с утверждённой структурой и условиями членства в ФСБР </w:t>
      </w:r>
    </w:p>
    <w:p w:rsidR="00BC35A2" w:rsidRDefault="005D125D" w:rsidP="005D125D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руководством Федерации спортивного боулинга России подготовлены бланки годовых членских и игровых </w:t>
      </w:r>
      <w:r w:rsidR="00BC35A2">
        <w:rPr>
          <w:rFonts w:ascii="Verdana" w:hAnsi="Verdana"/>
          <w:sz w:val="24"/>
          <w:szCs w:val="24"/>
        </w:rPr>
        <w:t>лицензий, а также информация по их учёту и заполнению.</w:t>
      </w:r>
    </w:p>
    <w:p w:rsidR="00BC35A2" w:rsidRDefault="00BC35A2" w:rsidP="005D125D">
      <w:pPr>
        <w:spacing w:after="0"/>
        <w:jc w:val="both"/>
        <w:rPr>
          <w:rFonts w:ascii="Verdana" w:hAnsi="Verdana"/>
          <w:sz w:val="24"/>
          <w:szCs w:val="24"/>
        </w:rPr>
      </w:pPr>
    </w:p>
    <w:p w:rsidR="005D125D" w:rsidRDefault="00BC35A2" w:rsidP="005D125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BC35A2">
        <w:rPr>
          <w:rFonts w:ascii="Verdana" w:hAnsi="Verdana"/>
          <w:b/>
          <w:sz w:val="24"/>
          <w:szCs w:val="24"/>
        </w:rPr>
        <w:t xml:space="preserve">Вводная информация.  </w:t>
      </w:r>
    </w:p>
    <w:p w:rsidR="00BC35A2" w:rsidRPr="00BC35A2" w:rsidRDefault="00BC35A2" w:rsidP="005D125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48707F" w:rsidRDefault="0048707F" w:rsidP="005D125D">
      <w:pPr>
        <w:spacing w:after="0"/>
        <w:jc w:val="both"/>
        <w:rPr>
          <w:rFonts w:ascii="Verdana" w:hAnsi="Verdana"/>
          <w:sz w:val="24"/>
          <w:szCs w:val="24"/>
        </w:rPr>
      </w:pPr>
      <w:r w:rsidRPr="0048707F">
        <w:rPr>
          <w:rFonts w:ascii="Verdana" w:hAnsi="Verdana"/>
          <w:sz w:val="24"/>
          <w:szCs w:val="24"/>
        </w:rPr>
        <w:t>Все структурные подразделения ФСБР (</w:t>
      </w:r>
      <w:r w:rsidRPr="00A06D7B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аккредитованные региональные спортивные федерации </w:t>
      </w:r>
      <w:r w:rsidRPr="0048707F">
        <w:rPr>
          <w:rFonts w:ascii="Verdana" w:eastAsia="Times New Roman" w:hAnsi="Verdana" w:cs="Calibri"/>
          <w:iCs/>
          <w:sz w:val="24"/>
          <w:szCs w:val="24"/>
          <w:lang w:eastAsia="ru-RU"/>
        </w:rPr>
        <w:t>–</w:t>
      </w:r>
      <w:r w:rsidRPr="00A06D7B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 АРСФ</w:t>
      </w:r>
      <w:r w:rsidRPr="0048707F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; </w:t>
      </w:r>
      <w:r w:rsidRPr="00A06D7B">
        <w:rPr>
          <w:rFonts w:ascii="Verdana" w:eastAsia="Times New Roman" w:hAnsi="Verdana" w:cs="Calibri"/>
          <w:iCs/>
          <w:sz w:val="24"/>
          <w:szCs w:val="24"/>
          <w:lang w:eastAsia="ru-RU"/>
        </w:rPr>
        <w:t>региональные общественные организации - РОО;</w:t>
      </w:r>
      <w:r w:rsidRPr="0048707F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 </w:t>
      </w:r>
      <w:r w:rsidRPr="00A06D7B">
        <w:rPr>
          <w:rFonts w:ascii="Verdana" w:eastAsia="Times New Roman" w:hAnsi="Verdana" w:cs="Calibri"/>
          <w:iCs/>
          <w:sz w:val="24"/>
          <w:szCs w:val="24"/>
          <w:lang w:eastAsia="ru-RU"/>
        </w:rPr>
        <w:t>региональные отделения ФСБР  (с правом юридического лица и без образования юридического лица) - РО</w:t>
      </w:r>
      <w:r w:rsidRPr="0048707F">
        <w:rPr>
          <w:rFonts w:ascii="Verdana" w:hAnsi="Verdana"/>
          <w:sz w:val="24"/>
          <w:szCs w:val="24"/>
        </w:rPr>
        <w:t xml:space="preserve">) и юридические </w:t>
      </w:r>
      <w:proofErr w:type="gramStart"/>
      <w:r w:rsidRPr="0048707F">
        <w:rPr>
          <w:rFonts w:ascii="Verdana" w:hAnsi="Verdana"/>
          <w:sz w:val="24"/>
          <w:szCs w:val="24"/>
        </w:rPr>
        <w:t>лица-общественные</w:t>
      </w:r>
      <w:proofErr w:type="gramEnd"/>
      <w:r w:rsidRPr="0048707F">
        <w:rPr>
          <w:rFonts w:ascii="Verdana" w:hAnsi="Verdana"/>
          <w:sz w:val="24"/>
          <w:szCs w:val="24"/>
        </w:rPr>
        <w:t xml:space="preserve"> объединения</w:t>
      </w:r>
      <w:r w:rsidR="00727672">
        <w:rPr>
          <w:rFonts w:ascii="Verdana" w:hAnsi="Verdana"/>
          <w:sz w:val="24"/>
          <w:szCs w:val="24"/>
        </w:rPr>
        <w:t xml:space="preserve"> - ОО</w:t>
      </w:r>
      <w:r>
        <w:rPr>
          <w:rFonts w:ascii="Verdana" w:hAnsi="Verdana"/>
          <w:sz w:val="24"/>
          <w:szCs w:val="24"/>
        </w:rPr>
        <w:t>:</w:t>
      </w:r>
    </w:p>
    <w:p w:rsidR="0048707F" w:rsidRPr="00694615" w:rsidRDefault="0048707F" w:rsidP="0069461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Verdana" w:eastAsia="Times New Roman" w:hAnsi="Verdana" w:cs="Calibri"/>
          <w:iCs/>
          <w:sz w:val="24"/>
          <w:szCs w:val="24"/>
          <w:lang w:eastAsia="ru-RU"/>
        </w:rPr>
      </w:pPr>
      <w:r w:rsidRPr="00694615">
        <w:rPr>
          <w:rFonts w:ascii="Verdana" w:eastAsia="Times New Roman" w:hAnsi="Verdana" w:cs="Calibri"/>
          <w:iCs/>
          <w:sz w:val="24"/>
          <w:szCs w:val="24"/>
          <w:lang w:eastAsia="ru-RU"/>
        </w:rPr>
        <w:t>Имеют право на выдачу ГОДОВЫХ И/ИЛИ РАЗОВЫХ персональных игровых лицензий ФСБР с присвоением уникального номера каждому обладателю годовых игровых лицензий; первые две цифры лице</w:t>
      </w:r>
      <w:r w:rsidR="00694615" w:rsidRPr="00694615">
        <w:rPr>
          <w:rFonts w:ascii="Verdana" w:eastAsia="Times New Roman" w:hAnsi="Verdana" w:cs="Calibri"/>
          <w:iCs/>
          <w:sz w:val="24"/>
          <w:szCs w:val="24"/>
          <w:lang w:eastAsia="ru-RU"/>
        </w:rPr>
        <w:t>нзии обозначают регион (в соотв</w:t>
      </w:r>
      <w:r w:rsidRPr="00694615">
        <w:rPr>
          <w:rFonts w:ascii="Verdana" w:eastAsia="Times New Roman" w:hAnsi="Verdana" w:cs="Calibri"/>
          <w:iCs/>
          <w:sz w:val="24"/>
          <w:szCs w:val="24"/>
          <w:lang w:eastAsia="ru-RU"/>
        </w:rPr>
        <w:t>етствии с цифровыми кодами регионов России).</w:t>
      </w:r>
      <w:r w:rsidR="00727672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 </w:t>
      </w:r>
      <w:r w:rsidR="00727672" w:rsidRPr="00727672">
        <w:rPr>
          <w:rFonts w:ascii="Verdana" w:eastAsia="Times New Roman" w:hAnsi="Verdana" w:cs="Calibri"/>
          <w:iCs/>
          <w:color w:val="FF0000"/>
          <w:sz w:val="24"/>
          <w:szCs w:val="24"/>
          <w:lang w:eastAsia="ru-RU"/>
        </w:rPr>
        <w:t>Формы</w:t>
      </w:r>
      <w:r w:rsidR="00727672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 </w:t>
      </w:r>
      <w:r w:rsidR="00727672" w:rsidRPr="00727672">
        <w:rPr>
          <w:rFonts w:ascii="Verdana" w:eastAsia="Times New Roman" w:hAnsi="Verdana" w:cs="Calibri"/>
          <w:iCs/>
          <w:color w:val="FF0000"/>
          <w:sz w:val="24"/>
          <w:szCs w:val="24"/>
          <w:lang w:eastAsia="ru-RU"/>
        </w:rPr>
        <w:t>лицензий для заполнения и коды регионов в</w:t>
      </w:r>
      <w:r w:rsidR="00BC35A2">
        <w:rPr>
          <w:rFonts w:ascii="Verdana" w:eastAsia="Times New Roman" w:hAnsi="Verdana" w:cs="Calibri"/>
          <w:iCs/>
          <w:color w:val="FF0000"/>
          <w:sz w:val="24"/>
          <w:szCs w:val="24"/>
          <w:lang w:eastAsia="ru-RU"/>
        </w:rPr>
        <w:t xml:space="preserve"> приложении </w:t>
      </w:r>
      <w:r w:rsidR="00727672" w:rsidRPr="00727672">
        <w:rPr>
          <w:rFonts w:ascii="Verdana" w:eastAsia="Times New Roman" w:hAnsi="Verdana" w:cs="Calibri"/>
          <w:iCs/>
          <w:color w:val="FF0000"/>
          <w:sz w:val="24"/>
          <w:szCs w:val="24"/>
          <w:lang w:eastAsia="ru-RU"/>
        </w:rPr>
        <w:t xml:space="preserve"> отдельными файлами.</w:t>
      </w:r>
    </w:p>
    <w:p w:rsidR="0048707F" w:rsidRPr="00694615" w:rsidRDefault="0048707F" w:rsidP="00694615">
      <w:pPr>
        <w:spacing w:after="0"/>
        <w:jc w:val="both"/>
        <w:rPr>
          <w:rFonts w:ascii="Verdana" w:hAnsi="Verdana"/>
          <w:sz w:val="24"/>
          <w:szCs w:val="24"/>
        </w:rPr>
      </w:pPr>
      <w:r w:rsidRPr="00694615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2. </w:t>
      </w:r>
      <w:r w:rsidR="00694615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   </w:t>
      </w:r>
      <w:r w:rsidRPr="00694615">
        <w:rPr>
          <w:rFonts w:ascii="Verdana" w:eastAsia="Times New Roman" w:hAnsi="Verdana" w:cs="Calibri"/>
          <w:iCs/>
          <w:sz w:val="24"/>
          <w:szCs w:val="24"/>
          <w:lang w:eastAsia="ru-RU"/>
        </w:rPr>
        <w:t>Обязаны вести учёт членов ФСБР, а также выданных ГОДОВЫХ И/ИЛИ РАЗОВЫХ игровых лицензий по клубам и командам на основе учётных карточек обладателей членства и/или игровых лицензий, которые включают в себя ФИО, e-</w:t>
      </w:r>
      <w:proofErr w:type="spellStart"/>
      <w:r w:rsidRPr="00694615">
        <w:rPr>
          <w:rFonts w:ascii="Verdana" w:eastAsia="Times New Roman" w:hAnsi="Verdana" w:cs="Calibri"/>
          <w:iCs/>
          <w:sz w:val="24"/>
          <w:szCs w:val="24"/>
          <w:lang w:eastAsia="ru-RU"/>
        </w:rPr>
        <w:t>mail</w:t>
      </w:r>
      <w:proofErr w:type="spellEnd"/>
      <w:r w:rsidRPr="00694615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 и контактный телефон члена ФСБР или спортсмена (обладателя годовой лицензии).</w:t>
      </w:r>
    </w:p>
    <w:p w:rsidR="0048707F" w:rsidRPr="00694615" w:rsidRDefault="00694615" w:rsidP="005D125D">
      <w:pPr>
        <w:spacing w:after="0"/>
        <w:jc w:val="both"/>
        <w:rPr>
          <w:rFonts w:ascii="Verdana" w:eastAsia="Times New Roman" w:hAnsi="Verdana" w:cs="Calibri"/>
          <w:iCs/>
          <w:sz w:val="24"/>
          <w:szCs w:val="24"/>
          <w:lang w:eastAsia="ru-RU"/>
        </w:rPr>
      </w:pPr>
      <w:r w:rsidRPr="00A06D7B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3. </w:t>
      </w:r>
      <w:r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 </w:t>
      </w:r>
      <w:proofErr w:type="gramStart"/>
      <w:r w:rsidRPr="00A06D7B">
        <w:rPr>
          <w:rFonts w:ascii="Verdana" w:eastAsia="Times New Roman" w:hAnsi="Verdana" w:cs="Calibri"/>
          <w:iCs/>
          <w:sz w:val="24"/>
          <w:szCs w:val="24"/>
          <w:lang w:eastAsia="ru-RU"/>
        </w:rPr>
        <w:t>Обязаны</w:t>
      </w:r>
      <w:proofErr w:type="gramEnd"/>
      <w:r w:rsidRPr="00A06D7B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 регулярно (в конце каждого календарного месяца) информировать президиум ФСБР </w:t>
      </w:r>
      <w:r w:rsidR="00BC35A2">
        <w:rPr>
          <w:rFonts w:ascii="Verdana" w:eastAsia="Times New Roman" w:hAnsi="Verdana" w:cs="Calibri"/>
          <w:iCs/>
          <w:sz w:val="24"/>
          <w:szCs w:val="24"/>
          <w:lang w:eastAsia="ru-RU"/>
        </w:rPr>
        <w:t>(</w:t>
      </w:r>
      <w:proofErr w:type="spellStart"/>
      <w:r w:rsidR="00BC35A2">
        <w:rPr>
          <w:rFonts w:ascii="Verdana" w:eastAsia="Times New Roman" w:hAnsi="Verdana" w:cs="Calibri"/>
          <w:iCs/>
          <w:sz w:val="24"/>
          <w:szCs w:val="24"/>
          <w:lang w:val="en-US" w:eastAsia="ru-RU"/>
        </w:rPr>
        <w:t>fsbr</w:t>
      </w:r>
      <w:proofErr w:type="spellEnd"/>
      <w:r w:rsidR="00BC35A2" w:rsidRPr="00BC35A2">
        <w:rPr>
          <w:rFonts w:ascii="Verdana" w:eastAsia="Times New Roman" w:hAnsi="Verdana" w:cs="Calibri"/>
          <w:iCs/>
          <w:sz w:val="24"/>
          <w:szCs w:val="24"/>
          <w:lang w:eastAsia="ru-RU"/>
        </w:rPr>
        <w:t>@</w:t>
      </w:r>
      <w:proofErr w:type="spellStart"/>
      <w:r w:rsidR="00BC35A2">
        <w:rPr>
          <w:rFonts w:ascii="Verdana" w:eastAsia="Times New Roman" w:hAnsi="Verdana" w:cs="Calibri"/>
          <w:iCs/>
          <w:sz w:val="24"/>
          <w:szCs w:val="24"/>
          <w:lang w:val="en-US" w:eastAsia="ru-RU"/>
        </w:rPr>
        <w:t>russianbowling</w:t>
      </w:r>
      <w:proofErr w:type="spellEnd"/>
      <w:r w:rsidR="00BC35A2" w:rsidRPr="00BC35A2">
        <w:rPr>
          <w:rFonts w:ascii="Verdana" w:eastAsia="Times New Roman" w:hAnsi="Verdana" w:cs="Calibri"/>
          <w:iCs/>
          <w:sz w:val="24"/>
          <w:szCs w:val="24"/>
          <w:lang w:eastAsia="ru-RU"/>
        </w:rPr>
        <w:t>.</w:t>
      </w:r>
      <w:proofErr w:type="spellStart"/>
      <w:r w:rsidR="00BC35A2">
        <w:rPr>
          <w:rFonts w:ascii="Verdana" w:eastAsia="Times New Roman" w:hAnsi="Verdana" w:cs="Calibri"/>
          <w:iCs/>
          <w:sz w:val="24"/>
          <w:szCs w:val="24"/>
          <w:lang w:val="en-US" w:eastAsia="ru-RU"/>
        </w:rPr>
        <w:t>ru</w:t>
      </w:r>
      <w:proofErr w:type="spellEnd"/>
      <w:r w:rsidR="00BC35A2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) </w:t>
      </w:r>
      <w:r w:rsidRPr="00A06D7B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о выданных ГОДОВЫХ </w:t>
      </w:r>
      <w:r>
        <w:rPr>
          <w:rFonts w:ascii="Verdana" w:eastAsia="Times New Roman" w:hAnsi="Verdana" w:cs="Calibri"/>
          <w:iCs/>
          <w:sz w:val="24"/>
          <w:szCs w:val="24"/>
          <w:lang w:eastAsia="ru-RU"/>
        </w:rPr>
        <w:t>И/ИЛИ РАЗОВЫХ ИГРОВЫХ ЛИЦЕНЗИЯХ</w:t>
      </w:r>
      <w:r w:rsidRPr="00A06D7B">
        <w:rPr>
          <w:rFonts w:ascii="Verdana" w:eastAsia="Times New Roman" w:hAnsi="Verdana" w:cs="Calibri"/>
          <w:iCs/>
          <w:sz w:val="24"/>
          <w:szCs w:val="24"/>
          <w:lang w:eastAsia="ru-RU"/>
        </w:rPr>
        <w:t>, а также о дополнениях и изменениях в составе членов ФСБР и в списках команд и клубов.</w:t>
      </w:r>
      <w:r w:rsidR="00727672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 </w:t>
      </w:r>
      <w:r w:rsidR="00727672">
        <w:rPr>
          <w:rFonts w:ascii="Verdana" w:eastAsia="Times New Roman" w:hAnsi="Verdana" w:cs="Calibri"/>
          <w:iCs/>
          <w:color w:val="FF0000"/>
          <w:sz w:val="24"/>
          <w:szCs w:val="24"/>
          <w:lang w:eastAsia="ru-RU"/>
        </w:rPr>
        <w:t>Образ</w:t>
      </w:r>
      <w:r w:rsidR="00727672" w:rsidRPr="00727672">
        <w:rPr>
          <w:rFonts w:ascii="Verdana" w:eastAsia="Times New Roman" w:hAnsi="Verdana" w:cs="Calibri"/>
          <w:iCs/>
          <w:color w:val="FF0000"/>
          <w:sz w:val="24"/>
          <w:szCs w:val="24"/>
          <w:lang w:eastAsia="ru-RU"/>
        </w:rPr>
        <w:t>ц</w:t>
      </w:r>
      <w:r w:rsidR="00727672">
        <w:rPr>
          <w:rFonts w:ascii="Verdana" w:eastAsia="Times New Roman" w:hAnsi="Verdana" w:cs="Calibri"/>
          <w:iCs/>
          <w:color w:val="FF0000"/>
          <w:sz w:val="24"/>
          <w:szCs w:val="24"/>
          <w:lang w:eastAsia="ru-RU"/>
        </w:rPr>
        <w:t>ы</w:t>
      </w:r>
      <w:r w:rsidR="00727672" w:rsidRPr="00727672">
        <w:rPr>
          <w:rFonts w:ascii="Verdana" w:eastAsia="Times New Roman" w:hAnsi="Verdana" w:cs="Calibri"/>
          <w:iCs/>
          <w:color w:val="FF0000"/>
          <w:sz w:val="24"/>
          <w:szCs w:val="24"/>
          <w:lang w:eastAsia="ru-RU"/>
        </w:rPr>
        <w:t xml:space="preserve"> предоставления информации </w:t>
      </w:r>
      <w:r w:rsidR="00727672">
        <w:rPr>
          <w:rFonts w:ascii="Verdana" w:eastAsia="Times New Roman" w:hAnsi="Verdana" w:cs="Calibri"/>
          <w:iCs/>
          <w:color w:val="FF0000"/>
          <w:sz w:val="24"/>
          <w:szCs w:val="24"/>
          <w:lang w:eastAsia="ru-RU"/>
        </w:rPr>
        <w:t>(таблицы с примерами) в</w:t>
      </w:r>
      <w:r w:rsidR="00BC35A2" w:rsidRPr="00BC35A2">
        <w:rPr>
          <w:rFonts w:ascii="Verdana" w:eastAsia="Times New Roman" w:hAnsi="Verdana" w:cs="Calibri"/>
          <w:iCs/>
          <w:color w:val="FF0000"/>
          <w:sz w:val="24"/>
          <w:szCs w:val="24"/>
          <w:lang w:eastAsia="ru-RU"/>
        </w:rPr>
        <w:t xml:space="preserve"> </w:t>
      </w:r>
      <w:r w:rsidR="00BC35A2">
        <w:rPr>
          <w:rFonts w:ascii="Verdana" w:eastAsia="Times New Roman" w:hAnsi="Verdana" w:cs="Calibri"/>
          <w:iCs/>
          <w:color w:val="FF0000"/>
          <w:sz w:val="24"/>
          <w:szCs w:val="24"/>
          <w:lang w:eastAsia="ru-RU"/>
        </w:rPr>
        <w:t>приложении отдельными файлами</w:t>
      </w:r>
      <w:r w:rsidR="00727672">
        <w:rPr>
          <w:rFonts w:ascii="Verdana" w:eastAsia="Times New Roman" w:hAnsi="Verdana" w:cs="Calibri"/>
          <w:iCs/>
          <w:color w:val="FF0000"/>
          <w:sz w:val="24"/>
          <w:szCs w:val="24"/>
          <w:lang w:eastAsia="ru-RU"/>
        </w:rPr>
        <w:t>.</w:t>
      </w:r>
    </w:p>
    <w:p w:rsidR="00694615" w:rsidRPr="00694615" w:rsidRDefault="00694615" w:rsidP="005D125D">
      <w:pPr>
        <w:spacing w:after="0"/>
        <w:jc w:val="both"/>
        <w:rPr>
          <w:rFonts w:ascii="Verdana" w:hAnsi="Verdana"/>
          <w:sz w:val="24"/>
          <w:szCs w:val="24"/>
        </w:rPr>
      </w:pPr>
      <w:r w:rsidRPr="00A06D7B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4. </w:t>
      </w:r>
      <w:r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 </w:t>
      </w:r>
      <w:proofErr w:type="gramStart"/>
      <w:r w:rsidRPr="00A06D7B">
        <w:rPr>
          <w:rFonts w:ascii="Verdana" w:eastAsia="Times New Roman" w:hAnsi="Verdana" w:cs="Calibri"/>
          <w:iCs/>
          <w:sz w:val="24"/>
          <w:szCs w:val="24"/>
          <w:lang w:eastAsia="ru-RU"/>
        </w:rPr>
        <w:t>Обязаны</w:t>
      </w:r>
      <w:proofErr w:type="gramEnd"/>
      <w:r w:rsidRPr="00A06D7B">
        <w:rPr>
          <w:rFonts w:ascii="Verdana" w:eastAsia="Times New Roman" w:hAnsi="Verdana" w:cs="Calibri"/>
          <w:iCs/>
          <w:sz w:val="24"/>
          <w:szCs w:val="24"/>
          <w:lang w:eastAsia="ru-RU"/>
        </w:rPr>
        <w:t xml:space="preserve"> регулярно (в конце каждого календарного месяца) переводить на расчётный счёт ФСБР 500 руб. за каждую выданную годовую игровую лицензию.</w:t>
      </w:r>
    </w:p>
    <w:p w:rsidR="0048707F" w:rsidRDefault="0048707F" w:rsidP="005D125D">
      <w:pPr>
        <w:spacing w:after="0"/>
        <w:jc w:val="both"/>
        <w:rPr>
          <w:rFonts w:ascii="Verdana" w:hAnsi="Verdana"/>
          <w:sz w:val="24"/>
          <w:szCs w:val="24"/>
        </w:rPr>
      </w:pPr>
    </w:p>
    <w:p w:rsidR="0014641A" w:rsidRDefault="0014641A" w:rsidP="005D125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727672">
        <w:rPr>
          <w:rFonts w:ascii="Verdana" w:hAnsi="Verdana"/>
          <w:b/>
          <w:sz w:val="24"/>
          <w:szCs w:val="24"/>
        </w:rPr>
        <w:t>Общие положения.</w:t>
      </w:r>
    </w:p>
    <w:p w:rsidR="00727672" w:rsidRPr="00727672" w:rsidRDefault="00727672" w:rsidP="005D125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14641A" w:rsidRPr="0014641A" w:rsidRDefault="0014641A" w:rsidP="007276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>Индивидуальные члены коллективных объединений (АРСФ, РОО, РО и ОО) автоматически являются членами ФСБР.</w:t>
      </w:r>
    </w:p>
    <w:p w:rsidR="00694615" w:rsidRPr="0014641A" w:rsidRDefault="00694615" w:rsidP="007276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 xml:space="preserve">Все члены ФСБР имеют право принимать участие во всех официальных спортивных соревнованиях, включённых в единый </w:t>
      </w: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lastRenderedPageBreak/>
        <w:t>календарный план (ЕКП) на 2012 год, и других мероприятиях Федерации до конца 2012 года.</w:t>
      </w:r>
    </w:p>
    <w:p w:rsidR="00694615" w:rsidRDefault="00694615" w:rsidP="007276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 xml:space="preserve">Членство в ФСБР </w:t>
      </w:r>
      <w:r w:rsidRPr="0014641A">
        <w:rPr>
          <w:rFonts w:ascii="Verdana" w:eastAsia="Times New Roman" w:hAnsi="Verdana" w:cs="Calibri"/>
          <w:b/>
          <w:bCs/>
          <w:sz w:val="24"/>
          <w:szCs w:val="24"/>
          <w:u w:val="single"/>
          <w:lang w:eastAsia="ru-RU"/>
        </w:rPr>
        <w:t>не освобождает</w:t>
      </w: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 xml:space="preserve"> от оплаты вступительных взносов за участие в соревнованиях.</w:t>
      </w:r>
    </w:p>
    <w:p w:rsidR="0014641A" w:rsidRDefault="0014641A" w:rsidP="007276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 xml:space="preserve">Во всех официальных соревнованиях, включённых в ЕКП, имеют право участвовать </w:t>
      </w:r>
      <w:r w:rsidRPr="0014641A">
        <w:rPr>
          <w:rFonts w:ascii="Verdana" w:eastAsia="Times New Roman" w:hAnsi="Verdana" w:cs="Calibri"/>
          <w:b/>
          <w:bCs/>
          <w:sz w:val="24"/>
          <w:szCs w:val="24"/>
          <w:u w:val="single"/>
          <w:lang w:eastAsia="ru-RU"/>
        </w:rPr>
        <w:t>только члены ФСБР</w:t>
      </w: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 xml:space="preserve">, либо те, кто имеет (оплатил) </w:t>
      </w:r>
      <w:r w:rsidRPr="0014641A">
        <w:rPr>
          <w:rFonts w:ascii="Verdana" w:eastAsia="Times New Roman" w:hAnsi="Verdana" w:cs="Calibri"/>
          <w:b/>
          <w:bCs/>
          <w:sz w:val="24"/>
          <w:szCs w:val="24"/>
          <w:u w:val="single"/>
          <w:lang w:eastAsia="ru-RU"/>
        </w:rPr>
        <w:t>годовую или разовую игровую лицензию</w:t>
      </w: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 xml:space="preserve"> на участие в официальных соревнованиях ФСБР.</w:t>
      </w:r>
    </w:p>
    <w:p w:rsidR="0014641A" w:rsidRPr="0014641A" w:rsidRDefault="0014641A" w:rsidP="007276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>Годовые игровые лицензии дают право их обладателям принимать участие во всех официальных спортивных соревнованиях своего региона до окончания 2012 года.</w:t>
      </w:r>
    </w:p>
    <w:p w:rsidR="0014641A" w:rsidRPr="0014641A" w:rsidRDefault="0014641A" w:rsidP="007276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>Разовая игровая лицензия даёт право её обладателю принять участие в одном официальном соревновании в году.</w:t>
      </w:r>
    </w:p>
    <w:p w:rsidR="0014641A" w:rsidRPr="0014641A" w:rsidRDefault="0014641A" w:rsidP="007276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>Годовая или разовая игровая лицензия не является документом о членстве в ФСБР. Обладатели игровых лицензий не являются членами ФСБР.</w:t>
      </w:r>
    </w:p>
    <w:p w:rsidR="0014641A" w:rsidRPr="0014641A" w:rsidRDefault="0014641A" w:rsidP="007276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  <w:r w:rsidRPr="0014641A">
        <w:rPr>
          <w:rFonts w:ascii="Verdana" w:eastAsia="Times New Roman" w:hAnsi="Verdana" w:cs="Calibri"/>
          <w:b/>
          <w:bCs/>
          <w:sz w:val="24"/>
          <w:szCs w:val="24"/>
          <w:u w:val="single"/>
          <w:lang w:eastAsia="ru-RU"/>
        </w:rPr>
        <w:t>Стоимость годовых и разовых игровых лицензий определяется</w:t>
      </w: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 xml:space="preserve"> структурными подразделениями ФСБР (аккредитованными региональными спортивными федерациями (АРСФ), региональными обще</w:t>
      </w:r>
      <w:r w:rsidR="00727672">
        <w:rPr>
          <w:rFonts w:ascii="Verdana" w:eastAsia="Times New Roman" w:hAnsi="Verdana" w:cs="Calibri"/>
          <w:sz w:val="24"/>
          <w:szCs w:val="24"/>
          <w:lang w:eastAsia="ru-RU"/>
        </w:rPr>
        <w:t xml:space="preserve">ственными организациями (РОО), </w:t>
      </w: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>региональ</w:t>
      </w:r>
      <w:r w:rsidR="00727672">
        <w:rPr>
          <w:rFonts w:ascii="Verdana" w:eastAsia="Times New Roman" w:hAnsi="Verdana" w:cs="Calibri"/>
          <w:sz w:val="24"/>
          <w:szCs w:val="24"/>
          <w:lang w:eastAsia="ru-RU"/>
        </w:rPr>
        <w:t xml:space="preserve">ными отделениями (РО) Федерации </w:t>
      </w:r>
      <w:r w:rsidR="00727672" w:rsidRPr="0048707F">
        <w:rPr>
          <w:rFonts w:ascii="Verdana" w:hAnsi="Verdana"/>
          <w:sz w:val="24"/>
          <w:szCs w:val="24"/>
        </w:rPr>
        <w:t>и юридически</w:t>
      </w:r>
      <w:r w:rsidR="00727672">
        <w:rPr>
          <w:rFonts w:ascii="Verdana" w:hAnsi="Verdana"/>
          <w:sz w:val="24"/>
          <w:szCs w:val="24"/>
        </w:rPr>
        <w:t>ми</w:t>
      </w:r>
      <w:r w:rsidR="00727672" w:rsidRPr="0048707F">
        <w:rPr>
          <w:rFonts w:ascii="Verdana" w:hAnsi="Verdana"/>
          <w:sz w:val="24"/>
          <w:szCs w:val="24"/>
        </w:rPr>
        <w:t xml:space="preserve"> </w:t>
      </w:r>
      <w:proofErr w:type="gramStart"/>
      <w:r w:rsidR="00727672" w:rsidRPr="0048707F">
        <w:rPr>
          <w:rFonts w:ascii="Verdana" w:hAnsi="Verdana"/>
          <w:sz w:val="24"/>
          <w:szCs w:val="24"/>
        </w:rPr>
        <w:t>лица</w:t>
      </w:r>
      <w:r w:rsidR="00727672">
        <w:rPr>
          <w:rFonts w:ascii="Verdana" w:hAnsi="Verdana"/>
          <w:sz w:val="24"/>
          <w:szCs w:val="24"/>
        </w:rPr>
        <w:t>ми</w:t>
      </w:r>
      <w:r w:rsidR="00727672" w:rsidRPr="0048707F">
        <w:rPr>
          <w:rFonts w:ascii="Verdana" w:hAnsi="Verdana"/>
          <w:sz w:val="24"/>
          <w:szCs w:val="24"/>
        </w:rPr>
        <w:t>-общественны</w:t>
      </w:r>
      <w:r w:rsidR="00727672">
        <w:rPr>
          <w:rFonts w:ascii="Verdana" w:hAnsi="Verdana"/>
          <w:sz w:val="24"/>
          <w:szCs w:val="24"/>
        </w:rPr>
        <w:t>ми</w:t>
      </w:r>
      <w:proofErr w:type="gramEnd"/>
      <w:r w:rsidR="00727672" w:rsidRPr="0048707F">
        <w:rPr>
          <w:rFonts w:ascii="Verdana" w:hAnsi="Verdana"/>
          <w:sz w:val="24"/>
          <w:szCs w:val="24"/>
        </w:rPr>
        <w:t xml:space="preserve"> объединения</w:t>
      </w:r>
      <w:r w:rsidR="00727672">
        <w:rPr>
          <w:rFonts w:ascii="Verdana" w:hAnsi="Verdana"/>
          <w:sz w:val="24"/>
          <w:szCs w:val="24"/>
        </w:rPr>
        <w:t>ми  (ОО))</w:t>
      </w: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 xml:space="preserve"> </w:t>
      </w:r>
      <w:r w:rsidRPr="0014641A">
        <w:rPr>
          <w:rFonts w:ascii="Verdana" w:eastAsia="Times New Roman" w:hAnsi="Verdana" w:cs="Calibri"/>
          <w:b/>
          <w:bCs/>
          <w:sz w:val="24"/>
          <w:szCs w:val="24"/>
          <w:u w:val="single"/>
          <w:lang w:eastAsia="ru-RU"/>
        </w:rPr>
        <w:t>самостоятельно.</w:t>
      </w:r>
    </w:p>
    <w:p w:rsidR="0014641A" w:rsidRPr="0014641A" w:rsidRDefault="0014641A" w:rsidP="007276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>Средства за разовые игровые лицензии собираются и используются структурными подразделениями ФСБР по решению их руководящих органов и в соответствии с уставными целями этих организаций.</w:t>
      </w:r>
    </w:p>
    <w:p w:rsidR="0014641A" w:rsidRPr="0014641A" w:rsidRDefault="0014641A" w:rsidP="007276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 xml:space="preserve"> </w:t>
      </w:r>
      <w:proofErr w:type="gramStart"/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>Игровые лицензии предназначены для спортсменов начиная</w:t>
      </w:r>
      <w:proofErr w:type="gramEnd"/>
      <w:r w:rsidRPr="0014641A">
        <w:rPr>
          <w:rFonts w:ascii="Verdana" w:eastAsia="Times New Roman" w:hAnsi="Verdana" w:cs="Calibri"/>
          <w:sz w:val="24"/>
          <w:szCs w:val="24"/>
          <w:lang w:eastAsia="ru-RU"/>
        </w:rPr>
        <w:t xml:space="preserve"> с 13 (исполнившихся) лет.  Существующие (уже выданные) лицензии действительны до 31.12.2012.</w:t>
      </w:r>
    </w:p>
    <w:p w:rsidR="0014641A" w:rsidRPr="0014641A" w:rsidRDefault="0014641A" w:rsidP="0014641A">
      <w:pPr>
        <w:spacing w:after="0" w:line="240" w:lineRule="auto"/>
        <w:jc w:val="both"/>
        <w:rPr>
          <w:rFonts w:ascii="Verdana" w:eastAsia="Times New Roman" w:hAnsi="Verdana" w:cs="Calibri"/>
          <w:color w:val="366092"/>
          <w:sz w:val="28"/>
          <w:szCs w:val="28"/>
          <w:lang w:eastAsia="ru-RU"/>
        </w:rPr>
      </w:pPr>
    </w:p>
    <w:p w:rsidR="0014641A" w:rsidRDefault="0014641A" w:rsidP="0014641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</w:p>
    <w:p w:rsidR="0014641A" w:rsidRDefault="00BC35A2" w:rsidP="0014641A">
      <w:pPr>
        <w:spacing w:after="0" w:line="240" w:lineRule="auto"/>
        <w:jc w:val="both"/>
        <w:rPr>
          <w:rFonts w:ascii="Verdana" w:eastAsia="Times New Roman" w:hAnsi="Verdana" w:cs="Calibri"/>
          <w:b/>
          <w:sz w:val="24"/>
          <w:szCs w:val="24"/>
          <w:lang w:eastAsia="ru-RU"/>
        </w:rPr>
      </w:pPr>
      <w:r w:rsidRPr="00BC35A2">
        <w:rPr>
          <w:rFonts w:ascii="Verdana" w:eastAsia="Times New Roman" w:hAnsi="Verdana" w:cs="Calibri"/>
          <w:b/>
          <w:sz w:val="24"/>
          <w:szCs w:val="24"/>
          <w:lang w:eastAsia="ru-RU"/>
        </w:rPr>
        <w:t>Порядок оплаты взносов в ОФСОО «ФСБР»</w:t>
      </w:r>
    </w:p>
    <w:p w:rsidR="00BC35A2" w:rsidRDefault="00BC35A2" w:rsidP="0014641A">
      <w:pPr>
        <w:spacing w:after="0" w:line="240" w:lineRule="auto"/>
        <w:jc w:val="both"/>
        <w:rPr>
          <w:rFonts w:ascii="Verdana" w:eastAsia="Times New Roman" w:hAnsi="Verdana" w:cs="Calibri"/>
          <w:b/>
          <w:sz w:val="24"/>
          <w:szCs w:val="24"/>
          <w:lang w:eastAsia="ru-RU"/>
        </w:rPr>
      </w:pPr>
    </w:p>
    <w:p w:rsidR="00BC35A2" w:rsidRDefault="00BC35A2" w:rsidP="0014641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  <w:r w:rsidRPr="00EF3615">
        <w:rPr>
          <w:rFonts w:ascii="Verdana" w:eastAsia="Times New Roman" w:hAnsi="Verdana" w:cs="Calibri"/>
          <w:sz w:val="24"/>
          <w:szCs w:val="24"/>
          <w:lang w:eastAsia="ru-RU"/>
        </w:rPr>
        <w:t xml:space="preserve">Оплата взносов производится </w:t>
      </w:r>
      <w:r w:rsidR="00EF3615" w:rsidRPr="00EF3615">
        <w:rPr>
          <w:rFonts w:ascii="Verdana" w:eastAsia="Times New Roman" w:hAnsi="Verdana" w:cs="Calibri"/>
          <w:sz w:val="24"/>
          <w:szCs w:val="24"/>
          <w:lang w:eastAsia="ru-RU"/>
        </w:rPr>
        <w:t xml:space="preserve">путём перечисления денежных средств на </w:t>
      </w:r>
      <w:r w:rsidR="00EF3615">
        <w:rPr>
          <w:rFonts w:ascii="Verdana" w:eastAsia="Times New Roman" w:hAnsi="Verdana" w:cs="Calibri"/>
          <w:sz w:val="24"/>
          <w:szCs w:val="24"/>
          <w:lang w:eastAsia="ru-RU"/>
        </w:rPr>
        <w:t xml:space="preserve">расчётный </w:t>
      </w:r>
      <w:r w:rsidR="00EF3615" w:rsidRPr="00EF3615">
        <w:rPr>
          <w:rFonts w:ascii="Verdana" w:eastAsia="Times New Roman" w:hAnsi="Verdana" w:cs="Calibri"/>
          <w:sz w:val="24"/>
          <w:szCs w:val="24"/>
          <w:lang w:eastAsia="ru-RU"/>
        </w:rPr>
        <w:t xml:space="preserve">счёт ОФСОО «ФСБР» по </w:t>
      </w:r>
      <w:proofErr w:type="spellStart"/>
      <w:r w:rsidR="00EF3615" w:rsidRPr="00EF3615">
        <w:rPr>
          <w:rFonts w:ascii="Verdana" w:eastAsia="Times New Roman" w:hAnsi="Verdana" w:cs="Calibri"/>
          <w:sz w:val="24"/>
          <w:szCs w:val="24"/>
          <w:lang w:eastAsia="ru-RU"/>
        </w:rPr>
        <w:t>высталенному</w:t>
      </w:r>
      <w:proofErr w:type="spellEnd"/>
      <w:r w:rsidR="00EF3615" w:rsidRPr="00EF3615">
        <w:rPr>
          <w:rFonts w:ascii="Verdana" w:eastAsia="Times New Roman" w:hAnsi="Verdana" w:cs="Calibri"/>
          <w:sz w:val="24"/>
          <w:szCs w:val="24"/>
          <w:lang w:eastAsia="ru-RU"/>
        </w:rPr>
        <w:t xml:space="preserve"> </w:t>
      </w:r>
      <w:r w:rsidR="00EF3615">
        <w:rPr>
          <w:rFonts w:ascii="Verdana" w:eastAsia="Times New Roman" w:hAnsi="Verdana" w:cs="Calibri"/>
          <w:sz w:val="24"/>
          <w:szCs w:val="24"/>
          <w:lang w:eastAsia="ru-RU"/>
        </w:rPr>
        <w:t xml:space="preserve">Федерацией </w:t>
      </w:r>
      <w:r w:rsidR="00EF3615" w:rsidRPr="00EF3615">
        <w:rPr>
          <w:rFonts w:ascii="Verdana" w:eastAsia="Times New Roman" w:hAnsi="Verdana" w:cs="Calibri"/>
          <w:sz w:val="24"/>
          <w:szCs w:val="24"/>
          <w:lang w:eastAsia="ru-RU"/>
        </w:rPr>
        <w:t>счёту</w:t>
      </w:r>
      <w:r w:rsidR="00EF3615">
        <w:rPr>
          <w:rFonts w:ascii="Verdana" w:eastAsia="Times New Roman" w:hAnsi="Verdana" w:cs="Calibri"/>
          <w:sz w:val="24"/>
          <w:szCs w:val="24"/>
          <w:lang w:eastAsia="ru-RU"/>
        </w:rPr>
        <w:t>.</w:t>
      </w:r>
    </w:p>
    <w:p w:rsidR="00EF3615" w:rsidRDefault="00EF3615" w:rsidP="0014641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  <w:r>
        <w:rPr>
          <w:rFonts w:ascii="Verdana" w:eastAsia="Times New Roman" w:hAnsi="Verdana" w:cs="Calibri"/>
          <w:sz w:val="24"/>
          <w:szCs w:val="24"/>
          <w:lang w:eastAsia="ru-RU"/>
        </w:rPr>
        <w:t xml:space="preserve">Назначение платежа – оплата </w:t>
      </w:r>
      <w:r w:rsidR="0005628D">
        <w:rPr>
          <w:rFonts w:ascii="Verdana" w:eastAsia="Times New Roman" w:hAnsi="Verdana" w:cs="Calibri"/>
          <w:sz w:val="24"/>
          <w:szCs w:val="24"/>
          <w:lang w:eastAsia="ru-RU"/>
        </w:rPr>
        <w:t xml:space="preserve">годовых </w:t>
      </w:r>
      <w:r>
        <w:rPr>
          <w:rFonts w:ascii="Verdana" w:eastAsia="Times New Roman" w:hAnsi="Verdana" w:cs="Calibri"/>
          <w:sz w:val="24"/>
          <w:szCs w:val="24"/>
          <w:lang w:eastAsia="ru-RU"/>
        </w:rPr>
        <w:t xml:space="preserve">членских </w:t>
      </w:r>
      <w:r w:rsidR="0005628D">
        <w:rPr>
          <w:rFonts w:ascii="Verdana" w:eastAsia="Times New Roman" w:hAnsi="Verdana" w:cs="Calibri"/>
          <w:sz w:val="24"/>
          <w:szCs w:val="24"/>
          <w:lang w:eastAsia="ru-RU"/>
        </w:rPr>
        <w:t xml:space="preserve">(игровых) </w:t>
      </w:r>
      <w:r>
        <w:rPr>
          <w:rFonts w:ascii="Verdana" w:eastAsia="Times New Roman" w:hAnsi="Verdana" w:cs="Calibri"/>
          <w:sz w:val="24"/>
          <w:szCs w:val="24"/>
          <w:lang w:eastAsia="ru-RU"/>
        </w:rPr>
        <w:t>взносов</w:t>
      </w:r>
      <w:r w:rsidR="0005628D">
        <w:rPr>
          <w:rFonts w:ascii="Verdana" w:eastAsia="Times New Roman" w:hAnsi="Verdana" w:cs="Calibri"/>
          <w:sz w:val="24"/>
          <w:szCs w:val="24"/>
          <w:lang w:eastAsia="ru-RU"/>
        </w:rPr>
        <w:t>.</w:t>
      </w:r>
    </w:p>
    <w:p w:rsidR="0005628D" w:rsidRPr="0005628D" w:rsidRDefault="0005628D" w:rsidP="0014641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  <w:r>
        <w:rPr>
          <w:rFonts w:ascii="Verdana" w:eastAsia="Times New Roman" w:hAnsi="Verdana" w:cs="Calibri"/>
          <w:sz w:val="24"/>
          <w:szCs w:val="24"/>
          <w:lang w:eastAsia="ru-RU"/>
        </w:rPr>
        <w:t xml:space="preserve">Запросы на выставление счетов просьба направлять по адресу </w:t>
      </w:r>
      <w:hyperlink r:id="rId8" w:history="1">
        <w:r w:rsidRPr="009F60BB">
          <w:rPr>
            <w:rStyle w:val="a4"/>
            <w:rFonts w:ascii="Verdana" w:eastAsia="Times New Roman" w:hAnsi="Verdana" w:cs="Calibri"/>
            <w:sz w:val="24"/>
            <w:szCs w:val="24"/>
            <w:lang w:val="en-US" w:eastAsia="ru-RU"/>
          </w:rPr>
          <w:t>fsbr</w:t>
        </w:r>
        <w:r w:rsidRPr="0005628D">
          <w:rPr>
            <w:rStyle w:val="a4"/>
            <w:rFonts w:ascii="Verdana" w:eastAsia="Times New Roman" w:hAnsi="Verdana" w:cs="Calibri"/>
            <w:sz w:val="24"/>
            <w:szCs w:val="24"/>
            <w:lang w:eastAsia="ru-RU"/>
          </w:rPr>
          <w:t>@</w:t>
        </w:r>
        <w:r w:rsidRPr="009F60BB">
          <w:rPr>
            <w:rStyle w:val="a4"/>
            <w:rFonts w:ascii="Verdana" w:eastAsia="Times New Roman" w:hAnsi="Verdana" w:cs="Calibri"/>
            <w:sz w:val="24"/>
            <w:szCs w:val="24"/>
            <w:lang w:val="en-US" w:eastAsia="ru-RU"/>
          </w:rPr>
          <w:t>russianbowling</w:t>
        </w:r>
        <w:r w:rsidRPr="0005628D">
          <w:rPr>
            <w:rStyle w:val="a4"/>
            <w:rFonts w:ascii="Verdana" w:eastAsia="Times New Roman" w:hAnsi="Verdana" w:cs="Calibri"/>
            <w:sz w:val="24"/>
            <w:szCs w:val="24"/>
            <w:lang w:eastAsia="ru-RU"/>
          </w:rPr>
          <w:t>.</w:t>
        </w:r>
        <w:proofErr w:type="spellStart"/>
        <w:r w:rsidRPr="009F60BB">
          <w:rPr>
            <w:rStyle w:val="a4"/>
            <w:rFonts w:ascii="Verdana" w:eastAsia="Times New Roman" w:hAnsi="Verdana" w:cs="Calibri"/>
            <w:sz w:val="24"/>
            <w:szCs w:val="24"/>
            <w:lang w:val="en-US" w:eastAsia="ru-RU"/>
          </w:rPr>
          <w:t>ru</w:t>
        </w:r>
        <w:proofErr w:type="spellEnd"/>
      </w:hyperlink>
      <w:r w:rsidRPr="0005628D">
        <w:rPr>
          <w:rFonts w:ascii="Verdana" w:eastAsia="Times New Roman" w:hAnsi="Verdana" w:cs="Calibri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Calibri"/>
          <w:sz w:val="24"/>
          <w:szCs w:val="24"/>
          <w:lang w:eastAsia="ru-RU"/>
        </w:rPr>
        <w:t>с указанием полного названия структурного подразделения ФСБР (АРСФ, РОО, РО или ОО).</w:t>
      </w:r>
      <w:bookmarkStart w:id="0" w:name="_GoBack"/>
      <w:bookmarkEnd w:id="0"/>
    </w:p>
    <w:p w:rsidR="00BC35A2" w:rsidRPr="00EF3615" w:rsidRDefault="00BC35A2" w:rsidP="0014641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</w:p>
    <w:p w:rsidR="0014641A" w:rsidRPr="0014641A" w:rsidRDefault="0014641A" w:rsidP="00694615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</w:p>
    <w:p w:rsidR="00A06D7B" w:rsidRDefault="00A06D7B" w:rsidP="005D125D">
      <w:pPr>
        <w:spacing w:after="0"/>
        <w:jc w:val="both"/>
        <w:rPr>
          <w:rFonts w:ascii="Verdana" w:hAnsi="Verdana"/>
          <w:sz w:val="24"/>
          <w:szCs w:val="24"/>
        </w:rPr>
      </w:pPr>
    </w:p>
    <w:p w:rsidR="005D125D" w:rsidRDefault="005D125D" w:rsidP="005D125D">
      <w:pPr>
        <w:spacing w:after="0"/>
        <w:jc w:val="both"/>
        <w:rPr>
          <w:rFonts w:ascii="Verdana" w:hAnsi="Verdana"/>
          <w:sz w:val="24"/>
          <w:szCs w:val="24"/>
        </w:rPr>
      </w:pPr>
    </w:p>
    <w:p w:rsidR="005D125D" w:rsidRDefault="005D125D" w:rsidP="009307CE">
      <w:pPr>
        <w:jc w:val="both"/>
        <w:rPr>
          <w:rFonts w:ascii="Verdana" w:hAnsi="Verdana"/>
          <w:sz w:val="24"/>
          <w:szCs w:val="24"/>
        </w:rPr>
      </w:pPr>
    </w:p>
    <w:p w:rsidR="005D125D" w:rsidRDefault="005D125D" w:rsidP="009307CE">
      <w:pPr>
        <w:jc w:val="both"/>
        <w:rPr>
          <w:rFonts w:ascii="Verdana" w:hAnsi="Verdana"/>
          <w:sz w:val="24"/>
          <w:szCs w:val="24"/>
        </w:rPr>
      </w:pPr>
    </w:p>
    <w:p w:rsidR="005D125D" w:rsidRDefault="005D125D" w:rsidP="009307CE">
      <w:pPr>
        <w:jc w:val="both"/>
        <w:rPr>
          <w:rFonts w:ascii="Verdana" w:hAnsi="Verdana"/>
          <w:sz w:val="24"/>
          <w:szCs w:val="24"/>
        </w:rPr>
      </w:pPr>
    </w:p>
    <w:sectPr w:rsidR="005D125D" w:rsidSect="0048707F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39" w:rsidRDefault="00E85339" w:rsidP="0005628D">
      <w:pPr>
        <w:spacing w:after="0" w:line="240" w:lineRule="auto"/>
      </w:pPr>
      <w:r>
        <w:separator/>
      </w:r>
    </w:p>
  </w:endnote>
  <w:endnote w:type="continuationSeparator" w:id="0">
    <w:p w:rsidR="00E85339" w:rsidRDefault="00E85339" w:rsidP="0005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8D" w:rsidRDefault="0005628D" w:rsidP="0005628D">
    <w:pPr>
      <w:pStyle w:val="a7"/>
    </w:pPr>
    <w:r>
      <w:t>ФСБР</w:t>
    </w:r>
    <w:r>
      <w:rPr>
        <w:rFonts w:cstheme="minorHAnsi"/>
      </w:rPr>
      <w:t>©</w:t>
    </w:r>
    <w:r>
      <w:t>2012</w:t>
    </w:r>
    <w:r>
      <w:tab/>
    </w:r>
    <w:r>
      <w:tab/>
    </w:r>
    <w:sdt>
      <w:sdtPr>
        <w:id w:val="201441182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05628D" w:rsidRDefault="000562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39" w:rsidRDefault="00E85339" w:rsidP="0005628D">
      <w:pPr>
        <w:spacing w:after="0" w:line="240" w:lineRule="auto"/>
      </w:pPr>
      <w:r>
        <w:separator/>
      </w:r>
    </w:p>
  </w:footnote>
  <w:footnote w:type="continuationSeparator" w:id="0">
    <w:p w:rsidR="00E85339" w:rsidRDefault="00E85339" w:rsidP="0005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383B"/>
    <w:multiLevelType w:val="hybridMultilevel"/>
    <w:tmpl w:val="EEA240D4"/>
    <w:lvl w:ilvl="0" w:tplc="A3F6861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0748"/>
    <w:multiLevelType w:val="hybridMultilevel"/>
    <w:tmpl w:val="4D00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60"/>
    <w:rsid w:val="0005628D"/>
    <w:rsid w:val="0014641A"/>
    <w:rsid w:val="002C5E01"/>
    <w:rsid w:val="0048707F"/>
    <w:rsid w:val="004E2788"/>
    <w:rsid w:val="005D125D"/>
    <w:rsid w:val="00667660"/>
    <w:rsid w:val="00694615"/>
    <w:rsid w:val="00727672"/>
    <w:rsid w:val="009307CE"/>
    <w:rsid w:val="00A06D7B"/>
    <w:rsid w:val="00BC35A2"/>
    <w:rsid w:val="00C531B3"/>
    <w:rsid w:val="00E85339"/>
    <w:rsid w:val="00E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2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28D"/>
  </w:style>
  <w:style w:type="paragraph" w:styleId="a7">
    <w:name w:val="footer"/>
    <w:basedOn w:val="a"/>
    <w:link w:val="a8"/>
    <w:uiPriority w:val="99"/>
    <w:unhideWhenUsed/>
    <w:rsid w:val="0005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2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28D"/>
  </w:style>
  <w:style w:type="paragraph" w:styleId="a7">
    <w:name w:val="footer"/>
    <w:basedOn w:val="a"/>
    <w:link w:val="a8"/>
    <w:uiPriority w:val="99"/>
    <w:unhideWhenUsed/>
    <w:rsid w:val="0005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br@russianbowlin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2012-01-17T09:47:00Z</dcterms:created>
  <dcterms:modified xsi:type="dcterms:W3CDTF">2012-01-18T11:27:00Z</dcterms:modified>
</cp:coreProperties>
</file>